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8"/>
          <w:szCs w:val="28"/>
        </w:rPr>
        <w:t xml:space="preserve">Naciones Unidas </w:t>
      </w:r>
      <w:r>
        <w:rPr>
          <w:rFonts w:ascii="Times New Roman" w:hAnsi="Times New Roman" w:cs="Times New Roman"/>
          <w:sz w:val="40"/>
          <w:szCs w:val="40"/>
        </w:rPr>
        <w:t>A</w:t>
      </w:r>
      <w:r>
        <w:rPr>
          <w:rFonts w:ascii="Times New Roman" w:hAnsi="Times New Roman" w:cs="Times New Roman"/>
          <w:sz w:val="20"/>
          <w:szCs w:val="20"/>
        </w:rPr>
        <w:t>/RES/57/199</w:t>
      </w:r>
    </w:p>
    <w:p w:rsidR="00C34DCF" w:rsidRDefault="00C34DCF" w:rsidP="00C34DCF">
      <w:pPr>
        <w:autoSpaceDE w:val="0"/>
        <w:autoSpaceDN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t xml:space="preserve">Asamblea General </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Distr</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general</w:t>
      </w:r>
      <w:proofErr w:type="gramEnd"/>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de enero de 2003</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Quincuagésimo séptimo período de sesiones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Tema 109 </w:t>
      </w:r>
      <w:r>
        <w:rPr>
          <w:rFonts w:ascii="Times New Roman" w:hAnsi="Times New Roman" w:cs="Times New Roman"/>
          <w:i/>
          <w:iCs/>
          <w:sz w:val="20"/>
          <w:szCs w:val="20"/>
        </w:rPr>
        <w:t>a</w:t>
      </w:r>
      <w:r>
        <w:rPr>
          <w:rFonts w:ascii="Times New Roman" w:hAnsi="Times New Roman" w:cs="Times New Roman"/>
          <w:sz w:val="20"/>
          <w:szCs w:val="20"/>
        </w:rPr>
        <w:t>) del programa 02 55151</w:t>
      </w:r>
    </w:p>
    <w:p w:rsidR="00C34DCF" w:rsidRDefault="00C34DCF" w:rsidP="00C34DCF">
      <w:pPr>
        <w:autoSpaceDE w:val="0"/>
        <w:autoSpaceDN w:val="0"/>
        <w:adjustRightInd w:val="0"/>
        <w:spacing w:after="0" w:line="240" w:lineRule="auto"/>
        <w:rPr>
          <w:rFonts w:ascii="Times New Roman" w:hAnsi="Times New Roman" w:cs="Times New Roman"/>
          <w:b/>
          <w:bCs/>
          <w:sz w:val="28"/>
          <w:szCs w:val="28"/>
        </w:rPr>
      </w:pPr>
    </w:p>
    <w:p w:rsidR="00C34DCF" w:rsidRDefault="00C34DCF" w:rsidP="00C34DC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Resolución aprobada por la Asamblea General</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i/>
          <w:iCs/>
          <w:sz w:val="20"/>
          <w:szCs w:val="20"/>
        </w:rPr>
        <w:t>sobre</w:t>
      </w:r>
      <w:proofErr w:type="gramEnd"/>
      <w:r>
        <w:rPr>
          <w:rFonts w:ascii="Times New Roman" w:hAnsi="Times New Roman" w:cs="Times New Roman"/>
          <w:i/>
          <w:iCs/>
          <w:sz w:val="20"/>
          <w:szCs w:val="20"/>
        </w:rPr>
        <w:t xml:space="preserve"> la base del informe de la Tercera Comisión (A/57/556/Add.1</w:t>
      </w:r>
      <w:r>
        <w:rPr>
          <w:rFonts w:ascii="Times New Roman" w:hAnsi="Times New Roman" w:cs="Times New Roman"/>
          <w:sz w:val="20"/>
          <w:szCs w:val="20"/>
        </w:rPr>
        <w:t>)]</w:t>
      </w:r>
    </w:p>
    <w:p w:rsidR="00C34DCF" w:rsidRDefault="00C34DCF" w:rsidP="00C34DCF">
      <w:pPr>
        <w:autoSpaceDE w:val="0"/>
        <w:autoSpaceDN w:val="0"/>
        <w:adjustRightInd w:val="0"/>
        <w:spacing w:after="0" w:line="240" w:lineRule="auto"/>
        <w:rPr>
          <w:rFonts w:ascii="Times New Roman" w:hAnsi="Times New Roman" w:cs="Times New Roman"/>
          <w:b/>
          <w:bCs/>
          <w:sz w:val="24"/>
          <w:szCs w:val="24"/>
        </w:rPr>
      </w:pPr>
    </w:p>
    <w:p w:rsidR="00C34DCF" w:rsidRDefault="00C34DCF" w:rsidP="00C34D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57/199. Protocolo Facultativo de la Convención contra la Tortura y Otros Tratos o Penas Crueles, Inhumanos o Degradantes</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La Asamblea General</w:t>
      </w:r>
      <w:r>
        <w:rPr>
          <w:rFonts w:ascii="Times New Roman" w:hAnsi="Times New Roman" w:cs="Times New Roman"/>
          <w:sz w:val="20"/>
          <w:szCs w:val="20"/>
        </w:rPr>
        <w:t xml:space="preserve">, </w:t>
      </w:r>
      <w:r>
        <w:rPr>
          <w:rFonts w:ascii="Times New Roman" w:hAnsi="Times New Roman" w:cs="Times New Roman"/>
          <w:i/>
          <w:iCs/>
          <w:sz w:val="20"/>
          <w:szCs w:val="20"/>
        </w:rPr>
        <w:t xml:space="preserve">Recordando </w:t>
      </w:r>
      <w:r>
        <w:rPr>
          <w:rFonts w:ascii="Times New Roman" w:hAnsi="Times New Roman" w:cs="Times New Roman"/>
          <w:sz w:val="20"/>
          <w:szCs w:val="20"/>
        </w:rPr>
        <w:t>el artículo 5 de la Declaración Universal de Derechos Humanos</w:t>
      </w:r>
      <w:r>
        <w:rPr>
          <w:rFonts w:ascii="Times New Roman" w:hAnsi="Times New Roman" w:cs="Times New Roman"/>
          <w:sz w:val="13"/>
          <w:szCs w:val="13"/>
        </w:rPr>
        <w:t>1</w:t>
      </w:r>
      <w:r>
        <w:rPr>
          <w:rFonts w:ascii="Times New Roman" w:hAnsi="Times New Roman" w:cs="Times New Roman"/>
          <w:sz w:val="20"/>
          <w:szCs w:val="20"/>
        </w:rPr>
        <w:t>, el artículo 7 del Pacto Internacional de Derechos Civiles y Políticos</w:t>
      </w:r>
      <w:r>
        <w:rPr>
          <w:rFonts w:ascii="Times New Roman" w:hAnsi="Times New Roman" w:cs="Times New Roman"/>
          <w:sz w:val="13"/>
          <w:szCs w:val="13"/>
        </w:rPr>
        <w:t>2</w:t>
      </w:r>
      <w:r>
        <w:rPr>
          <w:rFonts w:ascii="Times New Roman" w:hAnsi="Times New Roman" w:cs="Times New Roman"/>
          <w:sz w:val="20"/>
          <w:szCs w:val="20"/>
        </w:rPr>
        <w:t>, la Declaración sobre la Protección de todas las Personas contra la Tortura y Otros Tratos o Penas Crueles, Inhumanos o Degradantes</w:t>
      </w:r>
      <w:r>
        <w:rPr>
          <w:rFonts w:ascii="Times New Roman" w:hAnsi="Times New Roman" w:cs="Times New Roman"/>
          <w:sz w:val="13"/>
          <w:szCs w:val="13"/>
        </w:rPr>
        <w:t xml:space="preserve">3 </w:t>
      </w:r>
      <w:r>
        <w:rPr>
          <w:rFonts w:ascii="Times New Roman" w:hAnsi="Times New Roman" w:cs="Times New Roman"/>
          <w:sz w:val="20"/>
          <w:szCs w:val="20"/>
        </w:rPr>
        <w:t xml:space="preserve">y su resolución 39/46, de 10 de diciembre de 1984, por la cual aprobó y abrió a la firma, ratificación y adhesión la Convención contra la Tortura y Otros Tratos o Penas Crueles, Inhumanos o Degradantes, así como todas sus resoluciones posteriores sobre la cuestión, </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Reafirmando </w:t>
      </w:r>
      <w:r>
        <w:rPr>
          <w:rFonts w:ascii="Times New Roman" w:hAnsi="Times New Roman" w:cs="Times New Roman"/>
          <w:sz w:val="20"/>
          <w:szCs w:val="20"/>
        </w:rPr>
        <w:t xml:space="preserve">que el derecho a no ser sometido a torturas debe estar protegido en todas las circunstancias, </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Considerando </w:t>
      </w:r>
      <w:r>
        <w:rPr>
          <w:rFonts w:ascii="Times New Roman" w:hAnsi="Times New Roman" w:cs="Times New Roman"/>
          <w:sz w:val="20"/>
          <w:szCs w:val="20"/>
        </w:rPr>
        <w:t>que la Conferencia Mundial de Derechos Humanos, celebrada en Viena del 14 al 25 de junio de 1993, declaró firmemente que los esfuerzos por erradicar la tortura debían concentrarse ante todo en la prevención y pidió que se adoptase cuanto antes un protocolo facultativo de la Convención contra la Tortura y Otros Tratos o Penas Crueles, Inhumanos o Degradantes destinado a establecer un sistema preventivo de visitas periódicas a los lugares de detención,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Observando con satisfacción </w:t>
      </w:r>
      <w:r>
        <w:rPr>
          <w:rFonts w:ascii="Times New Roman" w:hAnsi="Times New Roman" w:cs="Times New Roman"/>
          <w:sz w:val="20"/>
          <w:szCs w:val="20"/>
        </w:rPr>
        <w:t>la aprobación del proyecto de protocolo facultativo de la Convención contra la Tortura y Otros Tratos o Penas Crueles, Inhumanos o Degradantes por la Comisión de Derechos Humanos en su resolución 2002/33, de 22 de abril de 2002</w:t>
      </w:r>
      <w:r>
        <w:rPr>
          <w:rFonts w:ascii="Times New Roman" w:hAnsi="Times New Roman" w:cs="Times New Roman"/>
          <w:sz w:val="13"/>
          <w:szCs w:val="13"/>
        </w:rPr>
        <w:t>4</w:t>
      </w:r>
      <w:r>
        <w:rPr>
          <w:rFonts w:ascii="Times New Roman" w:hAnsi="Times New Roman" w:cs="Times New Roman"/>
          <w:sz w:val="20"/>
          <w:szCs w:val="20"/>
        </w:rPr>
        <w:t>, y por el Consejo Económico y Social en su resolución E/2002/27, de 24 de julio de 2002, en la que éste recomendó a la Asamblea General que aprobara el proyecto de protocolo facultativo,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i/>
          <w:iCs/>
          <w:sz w:val="20"/>
          <w:szCs w:val="20"/>
        </w:rPr>
        <w:t xml:space="preserve">Aprueba </w:t>
      </w:r>
      <w:r>
        <w:rPr>
          <w:rFonts w:ascii="Times New Roman" w:hAnsi="Times New Roman" w:cs="Times New Roman"/>
          <w:sz w:val="20"/>
          <w:szCs w:val="20"/>
        </w:rPr>
        <w:t>el Protocolo Facultativo de la Convención contra la Tortura y Otros Tratos o Penas Crueles, Inhumanos o Degradantes que figura en el anexo de la presente</w:t>
      </w:r>
      <w:r w:rsidRPr="00C34DCF">
        <w:rPr>
          <w:rFonts w:ascii="Times New Roman" w:hAnsi="Times New Roman" w:cs="Times New Roman"/>
          <w:sz w:val="20"/>
          <w:szCs w:val="20"/>
        </w:rPr>
        <w:t xml:space="preserve"> </w:t>
      </w:r>
      <w:r>
        <w:rPr>
          <w:rFonts w:ascii="Times New Roman" w:hAnsi="Times New Roman" w:cs="Times New Roman"/>
          <w:sz w:val="20"/>
          <w:szCs w:val="20"/>
        </w:rPr>
        <w:t>resolución, y pide al Secretario General que lo abra a la firma, ratificación y adhesión en la Sede de las Naciones Unidas en Nueva York a partir del 1° de enero de 2003;</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i/>
          <w:iCs/>
          <w:sz w:val="20"/>
          <w:szCs w:val="20"/>
        </w:rPr>
        <w:t xml:space="preserve">Pide </w:t>
      </w:r>
      <w:r>
        <w:rPr>
          <w:rFonts w:ascii="Times New Roman" w:hAnsi="Times New Roman" w:cs="Times New Roman"/>
          <w:sz w:val="20"/>
          <w:szCs w:val="20"/>
        </w:rPr>
        <w:t>a todos los Estados que han firmado y ratificado la Convención contra la Tortura y Otros Tratos o Penas Crueles, Inhumanos o Degradantes o se han adherido a ella, que firmen y ratifiquen el Protocolo Facultativo o se adhieran a él.</w:t>
      </w:r>
    </w:p>
    <w:p w:rsidR="00C34DCF" w:rsidRDefault="00C34DCF" w:rsidP="00C34DCF">
      <w:pPr>
        <w:autoSpaceDE w:val="0"/>
        <w:autoSpaceDN w:val="0"/>
        <w:adjustRightInd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77ª sesión plenaria</w:t>
      </w:r>
    </w:p>
    <w:p w:rsidR="00C34DCF" w:rsidRDefault="00C34DCF" w:rsidP="00C34DCF">
      <w:pPr>
        <w:autoSpaceDE w:val="0"/>
        <w:autoSpaceDN w:val="0"/>
        <w:adjustRightInd w:val="0"/>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18 de diciembre de 2002</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_______________</w:t>
      </w:r>
    </w:p>
    <w:p w:rsidR="00C34DCF" w:rsidRDefault="00C34DCF" w:rsidP="00C34DCF">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1"/>
          <w:szCs w:val="11"/>
        </w:rPr>
        <w:t xml:space="preserve">1 </w:t>
      </w:r>
      <w:r>
        <w:rPr>
          <w:rFonts w:ascii="Times New Roman" w:hAnsi="Times New Roman" w:cs="Times New Roman"/>
          <w:sz w:val="17"/>
          <w:szCs w:val="17"/>
        </w:rPr>
        <w:t>Resolución 217 A (III).</w:t>
      </w:r>
    </w:p>
    <w:p w:rsidR="00C34DCF" w:rsidRDefault="00C34DCF" w:rsidP="00C34DCF">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1"/>
          <w:szCs w:val="11"/>
        </w:rPr>
        <w:t xml:space="preserve">2 </w:t>
      </w:r>
      <w:r>
        <w:rPr>
          <w:rFonts w:ascii="Times New Roman" w:hAnsi="Times New Roman" w:cs="Times New Roman"/>
          <w:sz w:val="17"/>
          <w:szCs w:val="17"/>
        </w:rPr>
        <w:t>Véase la resolución 2200 A (XXI), anexo.</w:t>
      </w:r>
    </w:p>
    <w:p w:rsidR="00C34DCF" w:rsidRDefault="00C34DCF" w:rsidP="00C34DCF">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1"/>
          <w:szCs w:val="11"/>
        </w:rPr>
        <w:t xml:space="preserve">3 </w:t>
      </w:r>
      <w:r>
        <w:rPr>
          <w:rFonts w:ascii="Times New Roman" w:hAnsi="Times New Roman" w:cs="Times New Roman"/>
          <w:sz w:val="17"/>
          <w:szCs w:val="17"/>
        </w:rPr>
        <w:t>Resolución 3452 (XXX), anexo.</w:t>
      </w:r>
    </w:p>
    <w:p w:rsidR="00C34DCF" w:rsidRDefault="00C34DCF" w:rsidP="00C34DCF">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1"/>
          <w:szCs w:val="11"/>
        </w:rPr>
        <w:t xml:space="preserve">4 </w:t>
      </w:r>
      <w:r>
        <w:rPr>
          <w:rFonts w:ascii="Times New Roman" w:hAnsi="Times New Roman" w:cs="Times New Roman"/>
          <w:sz w:val="17"/>
          <w:szCs w:val="17"/>
        </w:rPr>
        <w:t xml:space="preserve">Véase </w:t>
      </w:r>
      <w:r>
        <w:rPr>
          <w:rFonts w:ascii="Times New Roman" w:hAnsi="Times New Roman" w:cs="Times New Roman"/>
          <w:i/>
          <w:iCs/>
          <w:sz w:val="17"/>
          <w:szCs w:val="17"/>
        </w:rPr>
        <w:t xml:space="preserve">Documentos Oficiales del Consejo Económico y Social, 2002, Suplemento No. 3 </w:t>
      </w:r>
      <w:r>
        <w:rPr>
          <w:rFonts w:ascii="Times New Roman" w:hAnsi="Times New Roman" w:cs="Times New Roman"/>
          <w:sz w:val="17"/>
          <w:szCs w:val="17"/>
        </w:rPr>
        <w:t>(E/2002/23),</w:t>
      </w:r>
    </w:p>
    <w:p w:rsidR="00C34DCF" w:rsidRDefault="00C34DCF" w:rsidP="00C34DCF">
      <w:pPr>
        <w:autoSpaceDE w:val="0"/>
        <w:autoSpaceDN w:val="0"/>
        <w:adjustRightInd w:val="0"/>
        <w:spacing w:after="0" w:line="240" w:lineRule="auto"/>
        <w:rPr>
          <w:rFonts w:ascii="Times New Roman" w:hAnsi="Times New Roman" w:cs="Times New Roman"/>
          <w:sz w:val="17"/>
          <w:szCs w:val="17"/>
        </w:rPr>
      </w:pPr>
      <w:proofErr w:type="gramStart"/>
      <w:r>
        <w:rPr>
          <w:rFonts w:ascii="Times New Roman" w:hAnsi="Times New Roman" w:cs="Times New Roman"/>
          <w:sz w:val="17"/>
          <w:szCs w:val="17"/>
        </w:rPr>
        <w:t>cap</w:t>
      </w:r>
      <w:proofErr w:type="gramEnd"/>
      <w:r>
        <w:rPr>
          <w:rFonts w:ascii="Times New Roman" w:hAnsi="Times New Roman" w:cs="Times New Roman"/>
          <w:sz w:val="17"/>
          <w:szCs w:val="17"/>
        </w:rPr>
        <w:t>. II, secc. A.</w:t>
      </w:r>
    </w:p>
    <w:p w:rsidR="00C34DCF" w:rsidRDefault="00C34DCF" w:rsidP="00C34DCF">
      <w:pPr>
        <w:autoSpaceDE w:val="0"/>
        <w:autoSpaceDN w:val="0"/>
        <w:adjustRightInd w:val="0"/>
        <w:spacing w:after="0" w:line="240" w:lineRule="auto"/>
        <w:rPr>
          <w:rFonts w:ascii="Times New Roman" w:hAnsi="Times New Roman" w:cs="Times New Roman"/>
          <w:b/>
          <w:bCs/>
          <w:sz w:val="24"/>
          <w:szCs w:val="24"/>
        </w:rPr>
      </w:pPr>
    </w:p>
    <w:p w:rsidR="00C34DCF" w:rsidRDefault="00C34DCF" w:rsidP="00C34D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Anexo</w:t>
      </w:r>
    </w:p>
    <w:p w:rsidR="00C34DCF" w:rsidRDefault="00C34DCF" w:rsidP="00C34D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Protocolo Facultativo de la Convención contra la Tortura y Otros Tratos o Penas Crueles, Inhumanos o Degradantes</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Preámbulo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lastRenderedPageBreak/>
        <w:t>Los Estados Partes en el presente Protocolo</w:t>
      </w:r>
      <w:r>
        <w:rPr>
          <w:rFonts w:ascii="Times New Roman" w:hAnsi="Times New Roman" w:cs="Times New Roman"/>
          <w:sz w:val="20"/>
          <w:szCs w:val="20"/>
        </w:rPr>
        <w:t>,</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Reafirmando </w:t>
      </w:r>
      <w:r>
        <w:rPr>
          <w:rFonts w:ascii="Times New Roman" w:hAnsi="Times New Roman" w:cs="Times New Roman"/>
          <w:sz w:val="20"/>
          <w:szCs w:val="20"/>
        </w:rPr>
        <w:t xml:space="preserve">que la tortura y otros tratos o penas crueles, </w:t>
      </w:r>
      <w:proofErr w:type="gramStart"/>
      <w:r>
        <w:rPr>
          <w:rFonts w:ascii="Times New Roman" w:hAnsi="Times New Roman" w:cs="Times New Roman"/>
          <w:sz w:val="20"/>
          <w:szCs w:val="20"/>
        </w:rPr>
        <w:t>inhumanos</w:t>
      </w:r>
      <w:proofErr w:type="gramEnd"/>
      <w:r>
        <w:rPr>
          <w:rFonts w:ascii="Times New Roman" w:hAnsi="Times New Roman" w:cs="Times New Roman"/>
          <w:sz w:val="20"/>
          <w:szCs w:val="20"/>
        </w:rPr>
        <w:t xml:space="preserve"> o degradantes están prohibidos y constituyen violaciones graves de los derechos humanos,</w:t>
      </w:r>
    </w:p>
    <w:p w:rsidR="00C34DCF" w:rsidRP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Convencidos </w:t>
      </w:r>
      <w:r>
        <w:rPr>
          <w:rFonts w:ascii="Times New Roman" w:hAnsi="Times New Roman" w:cs="Times New Roman"/>
          <w:sz w:val="20"/>
          <w:szCs w:val="20"/>
        </w:rPr>
        <w:t xml:space="preserve">de la necesidad de adoptar nuevas medidas para alcanzar los objetivos de la Convención contra la Tortura y Otros Tratos o Penas Crueles, Inhumanos o Degradantes (en adelante denominada la Convención) y de fortalecer la protección de las personas privadas de su libertad contra la tortura y otros tratos o </w:t>
      </w:r>
      <w:r w:rsidRPr="00C34DCF">
        <w:rPr>
          <w:rFonts w:ascii="Times New Roman" w:hAnsi="Times New Roman" w:cs="Times New Roman"/>
          <w:sz w:val="20"/>
          <w:szCs w:val="20"/>
        </w:rPr>
        <w:t>penas crueles, inhumanos o degradantes,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Recordando </w:t>
      </w:r>
      <w:r>
        <w:rPr>
          <w:rFonts w:ascii="Times New Roman" w:hAnsi="Times New Roman" w:cs="Times New Roman"/>
          <w:sz w:val="20"/>
          <w:szCs w:val="20"/>
        </w:rPr>
        <w:t xml:space="preserve">que los artículos 2 y 16 de la Convención obligan a cada Estado Parte a tomar medidas efectivas para prevenir los actos de tortura y otros tratos o penas crueles, </w:t>
      </w:r>
      <w:proofErr w:type="gramStart"/>
      <w:r>
        <w:rPr>
          <w:rFonts w:ascii="Times New Roman" w:hAnsi="Times New Roman" w:cs="Times New Roman"/>
          <w:sz w:val="20"/>
          <w:szCs w:val="20"/>
        </w:rPr>
        <w:t>inhumanos</w:t>
      </w:r>
      <w:proofErr w:type="gramEnd"/>
      <w:r>
        <w:rPr>
          <w:rFonts w:ascii="Times New Roman" w:hAnsi="Times New Roman" w:cs="Times New Roman"/>
          <w:sz w:val="20"/>
          <w:szCs w:val="20"/>
        </w:rPr>
        <w:t xml:space="preserve"> o degradantes en todo territorio bajo su jurisdicción,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Reconociendo </w:t>
      </w:r>
      <w:r>
        <w:rPr>
          <w:rFonts w:ascii="Times New Roman" w:hAnsi="Times New Roman" w:cs="Times New Roman"/>
          <w:sz w:val="20"/>
          <w:szCs w:val="20"/>
        </w:rPr>
        <w:t>que los Estados tienen la responsabilidad primordial de aplicar estos artículos, que el fortalecimiento de la protección de las personas privadas de su libertad y el pleno respeto de sus derechos humanos es una responsabilidad común compartida por todos, y que los mecanismos internacionales de aplicación complementan y fortalecen las medidas nacionales,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Recordando </w:t>
      </w:r>
      <w:r>
        <w:rPr>
          <w:rFonts w:ascii="Times New Roman" w:hAnsi="Times New Roman" w:cs="Times New Roman"/>
          <w:sz w:val="20"/>
          <w:szCs w:val="20"/>
        </w:rPr>
        <w:t>que la prevención efectiva de la tortura y otros tratos o penas crueles, inhumanos o degradantes requiere educación y una combinación de diversas medidas legislativas, administrativas, judiciales y de otro tipo,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Recordando también </w:t>
      </w:r>
      <w:r>
        <w:rPr>
          <w:rFonts w:ascii="Times New Roman" w:hAnsi="Times New Roman" w:cs="Times New Roman"/>
          <w:sz w:val="20"/>
          <w:szCs w:val="20"/>
        </w:rPr>
        <w:t>que la Conferencia Mundial de Derechos Humanos declaró firmemente que los esfuerzos por erradicar la tortura debían concentrarse ante todo en la prevención y pidió que se adoptase un protocolo facultativo de la Convención destinado a establecer un sistema preventivo de visitas periódicas a los lugares de detención,</w:t>
      </w:r>
    </w:p>
    <w:p w:rsidR="00C34DCF" w:rsidRP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Convencidos </w:t>
      </w:r>
      <w:r>
        <w:rPr>
          <w:rFonts w:ascii="Times New Roman" w:hAnsi="Times New Roman" w:cs="Times New Roman"/>
          <w:sz w:val="20"/>
          <w:szCs w:val="20"/>
        </w:rPr>
        <w:t>de que la protección de las personas privadas de su libertad contra la tortura y otros tratos o penas crueles, inhumanos o degradantes puede fortalecerse por medios no judiciales de carácter preventivo basados en visitas periódicas a los lugares de detención,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Acuerdan </w:t>
      </w:r>
      <w:r>
        <w:rPr>
          <w:rFonts w:ascii="Times New Roman" w:hAnsi="Times New Roman" w:cs="Times New Roman"/>
          <w:sz w:val="20"/>
          <w:szCs w:val="20"/>
        </w:rPr>
        <w:t>lo siguiente:</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Parte I</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Principios generales</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El objetivo del presente Protocolo es establecer un sistema de visitas periódicas a cargo de órganos internacionales y nacionales independientes a los lugares en que se encuentren personas privadas de su libertad, con el fin de prevenir la tortura y otros tratos o penas crueles, </w:t>
      </w:r>
      <w:proofErr w:type="gramStart"/>
      <w:r>
        <w:rPr>
          <w:rFonts w:ascii="Times New Roman" w:hAnsi="Times New Roman" w:cs="Times New Roman"/>
          <w:sz w:val="20"/>
          <w:szCs w:val="20"/>
        </w:rPr>
        <w:t>inhumanos</w:t>
      </w:r>
      <w:proofErr w:type="gramEnd"/>
      <w:r>
        <w:rPr>
          <w:rFonts w:ascii="Times New Roman" w:hAnsi="Times New Roman" w:cs="Times New Roman"/>
          <w:sz w:val="20"/>
          <w:szCs w:val="20"/>
        </w:rPr>
        <w:t xml:space="preserve"> o degradantes.</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Se establecerá un Subcomité para la Prevención de la Tortura y Otros Tratos o Penas Crueles, Inhumanos o Degradantes del Comité contra la Tortura (en adelante denominado el Subcomité para la Prevención) que desempeñará las funciones previstas en el presente Protocolo.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El Subcomité para la Prevención realizará su labor en el marco de la Carta de las Naciones Unidas y se guiará por los propósitos y principios enunciados en ella, así como por las normas de las Naciones Unidas relativas al trato de las personas privadas de su libertad.</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Asimismo, el Subcomité para la Prevención se guiará por los principios de confidencialidad, imparcialidad, no selectividad, universalidad y objetividad.</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El Subcomité para la Prevención y los Estados Partes cooperarán en la aplicación del presente Protocolo.</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3</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Cada Estado Parte establecerá, designará o mantendrá, a nivel nacional, uno o varios órganos de visitas para la prevención de la tortura y otros tratos o penas crueles, inhumanos o degradantes (en adelante denominado el mecanismo nacional de prevención).</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4</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Cada Estado Parte permitirá las visitas, de conformidad con el presente Protocolo, de los mecanismos mencionados en los artículos 2 y 3 a cualquier lugar bajo su jurisdicción y control donde se encuentren o pudieran encontrarse personas privadas de su libertad, bien por orden de una autoridad pública o a instigación suya o con su consentimiento expreso o tácito (en adelante denominado lugar de detención). Estas visitas se </w:t>
      </w:r>
      <w:r>
        <w:rPr>
          <w:rFonts w:ascii="Times New Roman" w:hAnsi="Times New Roman" w:cs="Times New Roman"/>
          <w:sz w:val="20"/>
          <w:szCs w:val="20"/>
        </w:rPr>
        <w:lastRenderedPageBreak/>
        <w:t xml:space="preserve">llevarán a cabo con el fin de fortalecer, si fuera necesario, la protección de estas personas contra la tortura y otros tratos o penas crueles, </w:t>
      </w:r>
      <w:proofErr w:type="gramStart"/>
      <w:r>
        <w:rPr>
          <w:rFonts w:ascii="Times New Roman" w:hAnsi="Times New Roman" w:cs="Times New Roman"/>
          <w:sz w:val="20"/>
          <w:szCs w:val="20"/>
        </w:rPr>
        <w:t>inhumanos</w:t>
      </w:r>
      <w:proofErr w:type="gramEnd"/>
      <w:r>
        <w:rPr>
          <w:rFonts w:ascii="Times New Roman" w:hAnsi="Times New Roman" w:cs="Times New Roman"/>
          <w:sz w:val="20"/>
          <w:szCs w:val="20"/>
        </w:rPr>
        <w:t xml:space="preserve"> o degradantes.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A los efectos del presente Protocolo, por privación de libertad se entiende cualquier forma de detención o encarcelamiento o de custodia de una persona por orden de una autoridad judicial o administrativa o de otra autoridad pública, en una institución pública o privada de la cual no pueda salir libremente.</w:t>
      </w:r>
    </w:p>
    <w:p w:rsidR="00C34DCF" w:rsidRDefault="00C34DCF" w:rsidP="00C34DCF">
      <w:pPr>
        <w:autoSpaceDE w:val="0"/>
        <w:autoSpaceDN w:val="0"/>
        <w:adjustRightInd w:val="0"/>
        <w:spacing w:after="0" w:line="240" w:lineRule="auto"/>
        <w:rPr>
          <w:rFonts w:ascii="Times New Roman" w:hAnsi="Times New Roman" w:cs="Times New Roman"/>
          <w:b/>
          <w:bCs/>
          <w:sz w:val="18"/>
          <w:szCs w:val="18"/>
        </w:rPr>
      </w:pPr>
    </w:p>
    <w:p w:rsidR="00C34DCF" w:rsidRDefault="00C34DCF" w:rsidP="00C34DCF">
      <w:pPr>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20"/>
          <w:szCs w:val="20"/>
        </w:rPr>
        <w:t xml:space="preserve">Parte </w:t>
      </w:r>
      <w:r>
        <w:rPr>
          <w:rFonts w:ascii="Times New Roman" w:hAnsi="Times New Roman" w:cs="Times New Roman"/>
          <w:b/>
          <w:bCs/>
          <w:sz w:val="16"/>
          <w:szCs w:val="16"/>
        </w:rPr>
        <w:t>II</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El Subcomité para la Prevención</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5</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El Subcomité para la Prevención estará compuesto de diez miembros. Una vez que se haya registrado la quincuagésima ratificación del presente Protocolo o adhesión a él, el número de miembros del Subcomité para la Prevención aumentará a veinticinco.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Los miembros del Subcomité para la Prevención serán elegidos entre personas de gran integridad moral y reconocida competencia en la administración de justicia, en particular en materia de derecho penal, administración penitenciaria o policial, o en las diversas materias que tienen que ver con el tratamiento de personas privadas de su libertad.</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En la composición del Subcomité para la Prevención se tendrá debidamente en cuenta una distribución geográfica equitativa de los miembros y la representación de las diferentes formas de civilización y sistemas jurídicos de los Estados Partes. </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En esta composición también se tendrá en cuenta la necesidad de una representación equilibrada de los géneros sobre la base de los principios de igualdad y no discriminación.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El Subcomité para la Prevención no podrá tener dos miembros de la misma nacionalidad.</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Los miembros del Subcomité para la Prevención ejercerán sus funciones a título personal, actuarán con independencia e imparcialidad y deberán estar disponibles para prestar servicios con eficacia en el Subcomité para la Prevención.</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6</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Cada Estado Parte podrá designar, de conformidad con el párrafo 2 del presente artículo, hasta dos candidatos que posean las calificaciones y satisfagan los requisitos indicados en el artículo 5, y, al hacerlo, presentarán información detallada sobre las calificaciones de los candidatos.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i/>
          <w:iCs/>
          <w:sz w:val="20"/>
          <w:szCs w:val="20"/>
        </w:rPr>
        <w:t>a</w:t>
      </w:r>
      <w:r>
        <w:rPr>
          <w:rFonts w:ascii="Times New Roman" w:hAnsi="Times New Roman" w:cs="Times New Roman"/>
          <w:sz w:val="20"/>
          <w:szCs w:val="20"/>
        </w:rPr>
        <w:t>) Los candidatos deberán tener la nacionalidad de un Estado Parte en el presente Protocolo;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Al menos uno de los dos candidatos deberá tener la nacionalidad del Estado Parte que lo proponga;</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No se podrá proponer la candidatura de más de dos nacionales de un Estado Parte;</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Un Estado Parte, antes de proponer la candidatura de un nacional de otro Estado Parte, deberá solicitar y obtener el consentimiento de éste.</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Al menos cinco meses antes de la fecha de la reunión de los Estados Partes en que deba procederse a la elección, el Secretario General de las Naciones Unidas enviará una carta a los Estados Partes invitándoles a que presenten sus candidaturas en un plazo de tres meses. El Secretario General presentará una lista por orden alfabético de todos los candidatos designados de este modo, indicando los Estados Partes que los hayan designado.</w:t>
      </w:r>
    </w:p>
    <w:p w:rsidR="00C34DCF" w:rsidRDefault="00C34DCF" w:rsidP="00C34DCF">
      <w:pPr>
        <w:autoSpaceDE w:val="0"/>
        <w:autoSpaceDN w:val="0"/>
        <w:adjustRightInd w:val="0"/>
        <w:spacing w:after="0" w:line="240" w:lineRule="auto"/>
        <w:rPr>
          <w:rFonts w:ascii="Times New Roman" w:hAnsi="Times New Roman" w:cs="Times New Roman"/>
          <w:b/>
          <w:bCs/>
          <w:sz w:val="18"/>
          <w:szCs w:val="18"/>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7</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La elección de los miembros del Subcomité para la Prevención se efectuará del modo siguiente:</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La consideración primordial será que los candidatos satisfagan los requisitos y criterios del artículo 5 del presente Protocolo;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La elección inicial se celebrará a más tardar seis meses después de la fecha de la entrada en vigor del presente Protocolo;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Los Estados Partes elegirán a los miembros del Subcomité para la Prevención en votación secreta;</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Las elecciones de los miembros del Subcomité para la Prevención se celebrarán en reuniones bienales de los Estados Partes convocadas por el Secretario General de las Naciones Unidas. En estas reuniones, para las cuales el quórum estará constituido por los dos tercios de los Estados Partes, se considerarán elegidos miembros del Subcomité para la Prevención los candidatos que obtengan el mayor número de votos y la mayoría absoluta de los votos de los representantes de los Estados Partes presentes y votantes.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Si durante el proceso de selección se determina que dos nacionales de un Estado Parte reúnen las condiciones establecidas para ser miembros del Subcomité para la Prevención, el candidato que reciba el </w:t>
      </w:r>
      <w:r>
        <w:rPr>
          <w:rFonts w:ascii="Times New Roman" w:hAnsi="Times New Roman" w:cs="Times New Roman"/>
          <w:sz w:val="20"/>
          <w:szCs w:val="20"/>
        </w:rPr>
        <w:lastRenderedPageBreak/>
        <w:t>mayor número de votos será elegido miembro del Subcomité para la Prevención. Si ambos candidatos obtienen el mismo número de votos se aplicará el procedimiento siguiente:</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Si sólo uno de los candidatos ha sido propuesto por el Estado Parte del que es nacional, quedará elegido miembro ese candidato;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Si ambos candidatos han sido propuestos por el Estado Parte del que son nacionales, se procederá a votación secreta por separado para determinar cuál de ellos será miembro;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Si ninguno de los candidatos ha sido propuesto por el Estado Parte del que son nacionales, se procederá a votación secreta por separado para determinar cuál de ellos será miembro.</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8</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 un miembro del Subcomité para la Prevención muere o renuncia, o no puede desempeñar sus funciones en el Subcomité para la Prevención por cualquier otra causa, el Estado Parte que haya presentado su candidatura podrá proponer a otra persona que posea las calificaciones y satisfaga los requisitos indicados en el artículo 5, teniendo presente la necesidad de mantener un equilibrio adecuado entre las distintas esferas de competencia, para que desempeñe sus funciones hasta la siguiente reunión de los Estados Partes, con sujeción a la aprobación de la mayoría de dichos Estados. Se considerará otorgada dicha aprobación salvo que la mitad o más de los Estados Partes respondan negativamente dentro de un plazo de seis semanas a contar del momento en que el Secretario General de las Naciones Unidas les comunique la candidatura propuesta.</w:t>
      </w:r>
    </w:p>
    <w:p w:rsidR="00C34DCF" w:rsidRDefault="00C34DCF" w:rsidP="00C34DCF">
      <w:pPr>
        <w:autoSpaceDE w:val="0"/>
        <w:autoSpaceDN w:val="0"/>
        <w:adjustRightInd w:val="0"/>
        <w:spacing w:after="0" w:line="240" w:lineRule="auto"/>
        <w:rPr>
          <w:rFonts w:ascii="Times New Roman" w:hAnsi="Times New Roman" w:cs="Times New Roman"/>
          <w:b/>
          <w:bCs/>
          <w:sz w:val="18"/>
          <w:szCs w:val="18"/>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9</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Los miembros del Subcomité para la Prevención serán elegidos por un mandato de cuatro años. Podrán ser reelegidos una vez si se presenta de nuevo su candidatura. El mandato de la mitad de los miembros elegidos en la primera elección expirará al cabo de dos años; inmediatamente después de la primera elección, el Presidente de la reunión a que se hace referencia en el apartado </w:t>
      </w:r>
      <w:r>
        <w:rPr>
          <w:rFonts w:ascii="Times New Roman" w:hAnsi="Times New Roman" w:cs="Times New Roman"/>
          <w:i/>
          <w:iCs/>
          <w:sz w:val="20"/>
          <w:szCs w:val="20"/>
        </w:rPr>
        <w:t>d</w:t>
      </w:r>
      <w:r>
        <w:rPr>
          <w:rFonts w:ascii="Times New Roman" w:hAnsi="Times New Roman" w:cs="Times New Roman"/>
          <w:sz w:val="20"/>
          <w:szCs w:val="20"/>
        </w:rPr>
        <w:t>) del párrafo 1 del artículo 7 designará por sorteo los nombres de esos miembros.</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10</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El Subcomité para la Prevención elegirá su Mesa por un mandato de dos años. Los miembros de la Mesa podrán ser reelegidos.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El Subcomité para la Prevención establecerá su propio reglamento, que dispondrá, entre otras cosas, lo siguiente:</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La mitad más uno de sus miembros constituirán quórum;</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Las decisiones del Subcomité para la Prevención se tomarán por mayoría de votos de los miembros presentes;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Las sesiones del Subcomité para la Prevención serán privadas.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El Secretario General de las Naciones Unidas convocará la reunión inicial del Subcomité para la Prevención. Después de su reunión inicial, el Subcomité para la Prevención se reunirá en las ocasiones que determine su reglamento. El Subcomité para la Prevención y el Comité contra la Tortura celebrarán sus períodos de sesiones simultáneamente al menos una vez al año.</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Parte III</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Mandato del Subcomité para la Prevención</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11</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El mandato del Subcomité para la Prevención será el siguiente:</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xml:space="preserve">) Visitar los lugares mencionados en el artículo 4 y hacer recomendaciones a los Estados Partes en cuanto a la protección de las personas privadas de su libertad contra la tortura y otros tratos o penas crueles, </w:t>
      </w:r>
      <w:proofErr w:type="gramStart"/>
      <w:r>
        <w:rPr>
          <w:rFonts w:ascii="Times New Roman" w:hAnsi="Times New Roman" w:cs="Times New Roman"/>
          <w:sz w:val="20"/>
          <w:szCs w:val="20"/>
        </w:rPr>
        <w:t>inhumanos</w:t>
      </w:r>
      <w:proofErr w:type="gramEnd"/>
      <w:r>
        <w:rPr>
          <w:rFonts w:ascii="Times New Roman" w:hAnsi="Times New Roman" w:cs="Times New Roman"/>
          <w:sz w:val="20"/>
          <w:szCs w:val="20"/>
        </w:rPr>
        <w:t xml:space="preserve"> o degradantes;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Por lo que respecta a los mecanismos nacionales de prevención: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 Asesorar y ayudar a los Estados Partes, cuando sea necesario, a establecerlos;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ii</w:t>
      </w:r>
      <w:proofErr w:type="spellEnd"/>
      <w:r>
        <w:rPr>
          <w:rFonts w:ascii="Times New Roman" w:hAnsi="Times New Roman" w:cs="Times New Roman"/>
          <w:sz w:val="20"/>
          <w:szCs w:val="20"/>
        </w:rPr>
        <w:t>) Mantener contacto directo, de ser necesario confidencial, con los mecanismos nacionales de prevención y ofrecerles formación y asistencia técnica con miras a aumentar su capacidad;</w:t>
      </w:r>
    </w:p>
    <w:p w:rsidR="00C34DCF" w:rsidRPr="00C34DCF" w:rsidRDefault="00C34DCF" w:rsidP="00C34DCF">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iii</w:t>
      </w:r>
      <w:proofErr w:type="spellEnd"/>
      <w:r>
        <w:rPr>
          <w:rFonts w:ascii="Times New Roman" w:hAnsi="Times New Roman" w:cs="Times New Roman"/>
          <w:sz w:val="20"/>
          <w:szCs w:val="20"/>
        </w:rPr>
        <w:t xml:space="preserve">) Ayudar y asesorar a los mecanismos nacionales de prevención en la evaluación de las necesidades y las medidas destinadas a fortalecer la protección de personas privadas de su libertad contra la tortura y otros tratos o </w:t>
      </w:r>
      <w:r w:rsidRPr="00C34DCF">
        <w:rPr>
          <w:rFonts w:ascii="Times New Roman" w:hAnsi="Times New Roman" w:cs="Times New Roman"/>
          <w:sz w:val="20"/>
          <w:szCs w:val="20"/>
        </w:rPr>
        <w:t>penas crueles, inhumanos o degradantes;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iv</w:t>
      </w:r>
      <w:proofErr w:type="spellEnd"/>
      <w:r>
        <w:rPr>
          <w:rFonts w:ascii="Times New Roman" w:hAnsi="Times New Roman" w:cs="Times New Roman"/>
          <w:sz w:val="20"/>
          <w:szCs w:val="20"/>
        </w:rPr>
        <w:t xml:space="preserve">) Hacer recomendaciones y observaciones a los Estados Partes con miras a reforzar la capacidad y el mandato de los mecanismos nacionales para la prevención de la tortura y otros tratos o penas crueles, </w:t>
      </w:r>
      <w:proofErr w:type="gramStart"/>
      <w:r>
        <w:rPr>
          <w:rFonts w:ascii="Times New Roman" w:hAnsi="Times New Roman" w:cs="Times New Roman"/>
          <w:sz w:val="20"/>
          <w:szCs w:val="20"/>
        </w:rPr>
        <w:t>inhumanos</w:t>
      </w:r>
      <w:proofErr w:type="gramEnd"/>
      <w:r>
        <w:rPr>
          <w:rFonts w:ascii="Times New Roman" w:hAnsi="Times New Roman" w:cs="Times New Roman"/>
          <w:sz w:val="20"/>
          <w:szCs w:val="20"/>
        </w:rPr>
        <w:t xml:space="preserve"> o degradantes;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Cooperar, para la prevención de la tortura en general, con los órganos y mecanismos pertinentes de las Naciones Unidas así como con instituciones u organizaciones internacionales, regionales y nacionales cuyo objeto sea fortalecer la protección de todas las personas contra la tortura y otros tratos o penas crueles, inhumanos o degradantes.</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12</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fin de que el Subcomité para la Prevención pueda cumplir el mandato establecido en el artículo 11, los Estados Partes se comprometen a:</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Recibir al Subcomité para la Prevención en su territorio y darle acceso a todos los lugares de detención definidos en el artículo 4 del presente Protocolo;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xml:space="preserve">) Compartir toda la información pertinente que el Subcomité para la Prevención solicite para evaluar las necesidades y medidas que deben adoptarse con el fin de fortalecer la protección de las personas privadas de su libertad contra la tortura y otros tratos o penas crueles, </w:t>
      </w:r>
      <w:proofErr w:type="gramStart"/>
      <w:r>
        <w:rPr>
          <w:rFonts w:ascii="Times New Roman" w:hAnsi="Times New Roman" w:cs="Times New Roman"/>
          <w:sz w:val="20"/>
          <w:szCs w:val="20"/>
        </w:rPr>
        <w:t>inhumanos</w:t>
      </w:r>
      <w:proofErr w:type="gramEnd"/>
      <w:r>
        <w:rPr>
          <w:rFonts w:ascii="Times New Roman" w:hAnsi="Times New Roman" w:cs="Times New Roman"/>
          <w:sz w:val="20"/>
          <w:szCs w:val="20"/>
        </w:rPr>
        <w:t xml:space="preserve"> o degradantes;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Alentar y facilitar los contactos entre el Subcomité para la Prevención y los mecanismos nacionales de prevención;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Examinar las recomendaciones del Subcomité para la Prevención y entablar un diálogo con éste sobre las posibles medidas de aplicación.</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13</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El Subcomité para la Prevención establecerá, primeramente por sorteo, un programa de visitas periódicas a los Estados Partes para dar cumplimiento a su mandato de conformidad con el artículo 11.</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Tras celebrar las consultas oportunas, el Subcomité para la Prevención notificará su programa a los Estados Partes para que éstos puedan, sin demora, adoptar las disposiciones prácticas necesarias para la realización de las visitas.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Las visitas serán realizadas por dos miembros como mínimo del Subcomité para la Prevención. Estos miembros podrán ir acompañados, si fuere necesario, de expertos de reconocida experiencia y conocimientos profesionales acreditados en las materias a que se refiere el presente Protocolo, que serán seleccionados de una lista de expertos preparada de acuerdo con las propuestas hechas por los Estados Partes, la Oficina del Alto Comisionado de las Naciones Unidas para los Derechos Humanos y el Centro de las Naciones Unidas para la Prevención Internacional del Delito. Para la preparación de esta lista, los Estados Partes interesados propondrán un máximo de cinco expertos nacionales. El Estado Parte de que se trate podrá oponerse a la inclusión de un determinado experto en la visita, tras lo cual el Subcomité para la Prevención propondrá el nombre de otro experto.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El Subcomité para la Prevención, si lo considera oportuno, podrá proponer una breve visita de seguimiento después de la visita periódica.</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14</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A fin de que el Subcomité para la Prevención pueda desempeñar su mandato, los Estados Partes en el presente Protocolo se comprometen a darle:</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Acceso sin restricciones a toda la información acerca del número de personas privadas de su libertad en lugares de detención según la definición del artículo 4 y sobre el número de lugares y su emplazamiento;</w:t>
      </w:r>
    </w:p>
    <w:p w:rsidR="00C34DCF" w:rsidRP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Acceso sin restricciones a toda la información relativa al trato de esas personas y a las condiciones de su detención;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xml:space="preserve">) Con sujeción a lo dispuesto en el párrafo 2 </w:t>
      </w:r>
      <w:r>
        <w:rPr>
          <w:rFonts w:ascii="Times New Roman" w:hAnsi="Times New Roman" w:cs="Times New Roman"/>
          <w:i/>
          <w:iCs/>
          <w:sz w:val="20"/>
          <w:szCs w:val="20"/>
        </w:rPr>
        <w:t>infra</w:t>
      </w:r>
      <w:r>
        <w:rPr>
          <w:rFonts w:ascii="Times New Roman" w:hAnsi="Times New Roman" w:cs="Times New Roman"/>
          <w:sz w:val="20"/>
          <w:szCs w:val="20"/>
        </w:rPr>
        <w:t>, acceso sin restricciones a todos los lugares de detención y a sus instalaciones y servicios;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Posibilidad de entrevistarse con las personas privadas de su libertad, sin testigos, personalmente o con la asistencia de un intérprete en caso necesario, así como con cualquier otra persona que el Subcomité para la Prevención considere que pueda facilitar información pertinente;</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Libertad para seleccionar los lugares que desee visitar y las personas a las que desee entrevistar.</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Sólo podrá objetarse a una visita a un determinado lugar de detención por razones urgentes y apremiantes de defensa nacional, seguridad pública, catástrofes naturales o disturbios graves en el lugar que deba visitarse, que impidan temporalmente la realización de esta visita. El Estado Parte no podrá hacer valer la existencia de un estado de excepción como tal para oponerse a una visita.</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15</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Ninguna autoridad o funcionario ordenará, aplicará, permitirá o tolerará sanción alguna contra una persona u organización por haber comunicado al Subcomité para la Prevención o a </w:t>
      </w:r>
      <w:proofErr w:type="gramStart"/>
      <w:r>
        <w:rPr>
          <w:rFonts w:ascii="Times New Roman" w:hAnsi="Times New Roman" w:cs="Times New Roman"/>
          <w:sz w:val="20"/>
          <w:szCs w:val="20"/>
        </w:rPr>
        <w:t>sus miembros</w:t>
      </w:r>
      <w:proofErr w:type="gramEnd"/>
      <w:r>
        <w:rPr>
          <w:rFonts w:ascii="Times New Roman" w:hAnsi="Times New Roman" w:cs="Times New Roman"/>
          <w:sz w:val="20"/>
          <w:szCs w:val="20"/>
        </w:rPr>
        <w:t xml:space="preserve"> cualquier información, ya sea verdadera o falsa, y ninguna de estas personas u organizaciones sufrirá perjuicios de ningún tipo por este motivo.</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16</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El Subcomité para la Prevención comunicará sus recomendaciones y observaciones con carácter confidencial al Estado Parte y, si fuera oportuno, al mecanismo nacional de prevención.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El Subcomité para la Prevención publicará su informe, juntamente con las posibles observaciones del Estado Parte interesado, siempre que el Estado Parte le pida que lo haga. Si el Estado Parte hace pública una parte del informe, el Subcomité para la Prevención podrá publicar el informe en su totalidad o en parte. Sin embargo, no podrán publicarse datos personales sin el consentimiento expreso de la persona interesada.</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El Subcomité para la Prevención presentará un informe público anual sobre sus actividades al Comité contra la Tortura.</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Si el Estado Parte se niega a cooperar con el Subcomité para la Prevención de conformidad con los artículos 12 y 14, o a tomar medidas para mejorar la situación con arreglo a las recomendaciones del Subcomité para la Prevención, el Comité contra la Tortura podrá, a instancias del Subcomité para la Prevención, decidir por mayoría de sus miembros, después de que el Estado Parte haya tenido oportunidad de dar a conocer sus opiniones, hacer una declaración pública sobre la cuestión o publicar el informe del Subcomité para la Prevención.</w:t>
      </w:r>
    </w:p>
    <w:p w:rsidR="00C34DCF" w:rsidRDefault="00C34DCF" w:rsidP="00C34DCF">
      <w:pPr>
        <w:autoSpaceDE w:val="0"/>
        <w:autoSpaceDN w:val="0"/>
        <w:adjustRightInd w:val="0"/>
        <w:spacing w:after="0" w:line="240" w:lineRule="auto"/>
        <w:rPr>
          <w:rFonts w:ascii="Times New Roman" w:hAnsi="Times New Roman" w:cs="Times New Roman"/>
          <w:b/>
          <w:bCs/>
          <w:sz w:val="18"/>
          <w:szCs w:val="18"/>
        </w:rPr>
      </w:pP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Parte IV</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Mecanismos nacionales de prevención</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17</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Cada Estado Parte mantendrá, designará o creará, a más tardar un año después de la entrada en vigor del presente Protocolo o de su ratificación o adhesión, uno o varios mecanismos nacionales independientes para la prevención de la tortura a nivel nacional. Los mecanismos establecidos por entidades descentralizadas podrán ser designados mecanismos nacionales de prevención a los efectos del presente Protocolo si se ajustan a sus disposiciones.</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18</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Los Estados Partes garantizarán la independencia funcional de los mecanismos nacionales de prevención, así como la independencia de su personal.</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Los Estados Partes tomarán las medidas necesarias a fin de garantizar que los expertos del mecanismo nacional de prevención tengan las aptitudes y los conocimientos profesionales requeridos. Se tendrá igualmente en cuenta el equilibrio de género y la adecuada representación de los grupos étnicos y minoritarios del país.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Los Estados Partes se comprometen a proporcionar los recursos necesarios para el funcionamiento de los mecanismos nacionales de prevención.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Al establecer los mecanismos nacionales de prevención, los Estados Partes tendrán debidamente en cuenta los Principios relativos al estatuto de las instituciones nacionales de promoción y protección de los derechos humanos.</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19</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Los mecanismos nacionales de prevención tendrán como mínimo las siguientes facultades: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Examinar periódicamente el trato de las personas privadas de su libertad en lugares de detención, según la definición del artículo 4, con miras a fortalecer, si fuera necesario, su protección contra la tortura y otros tratos o penas crueles, inhumanos o degradantes;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Hacer recomendaciones a las autoridades competentes con objeto de mejorar el trato y las condiciones de las personas privadas de su libertad y de prevenir la tortura y otros tratos o penas crueles, inhumanos o degradantes, tomando en consideración las normas pertinentes de las Naciones Unidas;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Hacer propuestas y observaciones acerca de la legislación vigente o de los proyectos de ley en la materia.</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20</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 fin de que los mecanismos nacionales de prevención puedan desempeñar su mandato, los Estados Partes en el presente Protocolo se comprometen a darles: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Acceso a toda la información acerca del número de personas privadas de su libertad en lugares de detención según la definición del artículo 4 y sobre el número de lugares de detención y su emplazamiento;</w:t>
      </w:r>
    </w:p>
    <w:p w:rsidR="00C34DCF" w:rsidRP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Acceso a toda la información relativa al trato de esas personas y a las condiciones de su detención;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c</w:t>
      </w:r>
      <w:r>
        <w:rPr>
          <w:rFonts w:ascii="Times New Roman" w:hAnsi="Times New Roman" w:cs="Times New Roman"/>
          <w:sz w:val="20"/>
          <w:szCs w:val="20"/>
        </w:rPr>
        <w:t>) Acceso a todos los lugares de detención y a sus instalaciones y servicios;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d</w:t>
      </w:r>
      <w:r>
        <w:rPr>
          <w:rFonts w:ascii="Times New Roman" w:hAnsi="Times New Roman" w:cs="Times New Roman"/>
          <w:sz w:val="20"/>
          <w:szCs w:val="20"/>
        </w:rPr>
        <w:t>) Posibilidad de entrevistarse con las personas privadas de su libertad, sin testigos, personalmente o con la asistencia de un intérprete en caso necesario, así como con cualquier otra persona que el mecanismo nacional de prevención considere que pueda facilitar información pertinente;</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e</w:t>
      </w:r>
      <w:r>
        <w:rPr>
          <w:rFonts w:ascii="Times New Roman" w:hAnsi="Times New Roman" w:cs="Times New Roman"/>
          <w:sz w:val="20"/>
          <w:szCs w:val="20"/>
        </w:rPr>
        <w:t>) Libertad para seleccionar los lugares que deseen visitar y las personas a las que deseen entrevistar;</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f</w:t>
      </w:r>
      <w:r>
        <w:rPr>
          <w:rFonts w:ascii="Times New Roman" w:hAnsi="Times New Roman" w:cs="Times New Roman"/>
          <w:sz w:val="20"/>
          <w:szCs w:val="20"/>
        </w:rPr>
        <w:t>) El derecho a mantener contactos con el Subcomité para la Prevención, enviarle información y reunirse con él.</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21</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Ninguna autoridad o funcionario ordenará, aplicará, permitirá o tolerará sanción alguna contra una persona u organización por haber comunicado al mecanismo nacional de prevención cualquier información, ya sea verdadera o falsa, y ninguna de estas personas u organizaciones sufrirá perjuicios de ningún tipo por este motivo.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La información confidencial recogida por el mecanismo nacional de prevención tendrá carácter reservado. No podrán publicarse datos personales sin el consentimiento expreso de la persona interesada.</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22</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Las autoridades competentes del Estado Parte interesado examinarán las recomendaciones del mecanismo nacional de prevención y entablarán un diálogo con este mecanismo acerca de las posibles medidas de aplicación.</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23</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Los Estados Partes en el presente Protocolo se comprometen a publicar y difundir los informes anuales de los mecanismos nacionales de prevención.</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Parte V</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Declaración</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24</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Una vez ratificado el presente Protocolo, los Estados Partes podrán hacer una declaración para aplazar el cumplimiento de sus obligaciones en virtud de la parte III o de la parte IV.</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Este aplazamiento tendrá validez por un período máximo de tres años. Una vez que el Estado Parte haga las presentaciones del caso y previa consulta con el Subcomité para la Prevención, el Comité contra la Tortura podrá prorrogar este período por otros dos años.</w:t>
      </w:r>
    </w:p>
    <w:p w:rsidR="00C34DCF" w:rsidRDefault="00C34DCF" w:rsidP="00C34DCF">
      <w:pPr>
        <w:autoSpaceDE w:val="0"/>
        <w:autoSpaceDN w:val="0"/>
        <w:adjustRightInd w:val="0"/>
        <w:spacing w:after="0" w:line="240" w:lineRule="auto"/>
        <w:rPr>
          <w:rFonts w:ascii="Times New Roman" w:hAnsi="Times New Roman" w:cs="Times New Roman"/>
          <w:b/>
          <w:bCs/>
          <w:sz w:val="18"/>
          <w:szCs w:val="18"/>
        </w:rPr>
      </w:pP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Parte VI</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Disposiciones financieras</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25</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Los gastos que efectúe el Subcomité para la Prevención en la aplicación del presente Protocolo serán sufragados por las Naciones Unidas.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El Secretario General de las Naciones Unidas proporcionará el personal y los servicios necesarios para el desempeño eficaz de las funciones asignadas al Subcomité para la Prevención en virtud del presente Protocolo.</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26</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Se creará un Fondo Especial con arreglo a los procedimientos de la Asamblea General en la materia, que será administrado de conformidad con el Reglamento Financiero y Reglamentación Financiera Detallada de las Naciones Unidas, para contribuir a financiar la aplicación de las recomendaciones del Subcomité para la</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Prevención a un Estado Parte después de una visita, así como los programas de educación de los mecanismos nacionales de prevención.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 Este Fondo Especial podrá estar financiado mediante contribuciones voluntarias de los gobiernos, organizaciones intergubernamentales y no gubernamentales y otras entidades privadas o públicas.</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Parte VII</w:t>
      </w:r>
    </w:p>
    <w:p w:rsidR="00C34DCF" w:rsidRDefault="00C34DCF" w:rsidP="00C34DCF">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Disposiciones finales</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27</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El presente Protocolo estará abierto a la firma de todos los Estados que hayan firmado la Convención.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El presente Protocolo estará sujeto a ratificación por cualquier Estado que haya ratificado la Convención o se haya adherido a ella. Los instrumentos de ratificación serán depositados en poder del Secretario General de las Naciones Unidas.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El presente Protocolo quedará abierto a la adhesión de todos los Estados que hayan ratificado la Convención o se hayan adherido a ella.</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La adhesión se efectuará mediante el depósito de un instrumento de adhesión en poder del Secretario General de las Naciones Unidas.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El Secretario General de las Naciones Unidas comunicará a todos los Estados que hayan firmado el presente Protocolo o se hayan adherido a él el depósito de cada uno de los instrumentos de ratificación o adhesión.</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28</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El presente Protocolo entrará en vigor el trigésimo día a partir de la fecha en que haya sido depositado el vigésimo instrumento de ratificación o adhesión en poder del Secretario General de las Naciones Unidas.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Para cada Estado que ratifique el presente Protocolo o se adhiera a él después de haber sido depositado el vigésimo instrumento de ratificación o de adhesión en poder del Secretario General de las Naciones Unidas, el presente Protocolo entrará en vigor el trigésimo día a partir de la fecha en que ese Estado haya depositado su instrumento de ratificación o de adhesión.</w:t>
      </w:r>
    </w:p>
    <w:p w:rsidR="00C34DCF" w:rsidRDefault="00C34DCF" w:rsidP="00C34DCF">
      <w:pPr>
        <w:autoSpaceDE w:val="0"/>
        <w:autoSpaceDN w:val="0"/>
        <w:adjustRightInd w:val="0"/>
        <w:spacing w:after="0" w:line="240" w:lineRule="auto"/>
        <w:rPr>
          <w:rFonts w:ascii="Times New Roman" w:hAnsi="Times New Roman" w:cs="Times New Roman"/>
          <w:b/>
          <w:bCs/>
          <w:sz w:val="18"/>
          <w:szCs w:val="18"/>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29</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Las disposiciones del presente Protocolo serán aplicables a todas las partes componentes de los Estados federales, sin limitación ni excepción alguna.</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30</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 se admitirán reservas al presente Protocolo.</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31</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Las disposiciones del presente Protocolo no afectarán a las obligaciones que los Estados Partes puedan haber contraído en virtud de una convención regional que instituya un sistema de visitas a los lugares de detención. Se alienta al Subcomité para la Prevención y a los órganos establecidos con arreglo a esas convenciones regionales a que se consulten y cooperen entre sí para evitar duplicaciones y promover efectivamente los objetivos del presente Protocolo.</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32</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Las disposiciones del presente Protocolo no afectarán a las obligaciones de los Estados Partes en virtud de los cuatro Convenios de Ginebra de 12 de agosto de 1949 y sus Protocolos adicionales de 8 de junio de 1977 o la posibilidad abierta a cualquier Estado Parte de autorizar al Comité Internacional de la Cruz Roja a visitar los lugares de detención en situaciones no comprendidas en el derecho internacional humanitario.</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33</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Todo Estado Parte podrá denunciar el presente Protocolo en cualquier momento mediante notificación escrita dirigida al Secretario General de las Naciones Unidas, quien informará seguidamente a los demás Estados Partes en el presente Protocolo y la Convención. La denuncia surtirá efecto un año después de la fecha en que la notificación haya sido recibida por el Secretario General.</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Esta denuncia no eximirá al Estado Parte de las obligaciones que le impone el presente Protocolo con respecto a cualquier acción o situación ocurrida antes de la fecha en que haya surtido efecto la denuncia o las medidas que el Subcomité para la Prevención haya decidido o decida adoptar en relación con el Estado Parte </w:t>
      </w:r>
      <w:r>
        <w:rPr>
          <w:rFonts w:ascii="Times New Roman" w:hAnsi="Times New Roman" w:cs="Times New Roman"/>
          <w:sz w:val="20"/>
          <w:szCs w:val="20"/>
        </w:rPr>
        <w:lastRenderedPageBreak/>
        <w:t>de que se trate, ni la denuncia entrañará tampoco la suspensión del examen de cualquier asunto que el Subcomité para la Prevención haya empezado a examinar antes de la fecha en que surta efecto la denuncia.</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A partir de la fecha en que surta efecto la denuncia del Estado Parte, el Subcomité para la Prevención no empezará a examinar ninguna cuestión nueva relativa a dicho Estado.</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34</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Todo Estado Parte en el presente Protocolo podrá proponer enmiendas y depositarlas en poder del Secretario General de las Naciones Unidas. El Secretario General comunicará las enmiendas propuestas a los Estados Partes en el presente Protocolo, pidiéndoles que le notifiquen si desean que se convoque una conferencia de Estados Partes con el fin de examinar las propuestas y someterlas a votación. Si en el plazo de cuatro meses a partir de la fecha de la comunicación un tercio al menos de los Estados Partes se declara a favor de la convocación, el Secretario General convocará la conferencia bajo los auspicios de las Naciones Unidas. Toda enmienda adoptada por una mayoría de dos tercios de los Estados Partes presentes y votantes en la conferencia será sometida por el Secretario General a todos los Estados Partes para su aceptación.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Una enmienda adoptada de conformidad con el párrafo 1 del presente artículo entrará en vigor cuando haya sido aceptada por una mayoría de dos tercios de los Estados Partes en el presente Protocolo, de conformidad con sus respectivos procedimientos constitucionales.</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Las enmiendas, cuando entren en vigor, serán obligatorias para los Estados Partes que las hayan aceptado, en tanto que los demás Estados Partes seguirán obligados por las disposiciones del presente Protocolo y por las enmiendas anteriores que hayan aceptado.</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35</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 reconocerá a los miembros del Subcomité para la Prevención y de los mecanismos nacionales de prevención las prerrogativas e inmunidades que sean necesarias para el ejercicio independiente de sus funciones. Se reconocerá a los miembros del Subcomité para la Prevención las prerrogativas e inmunidades especificadas en la sección 22 de la Convención sobre Prerrogativas e Inmunidades de las Naciones Unidas, de 13 de febrero de 1946, con sujeción a las disposiciones de la sección 23 de dicha Convención.</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36</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Durante la visita a un Estado Parte, y sin perjuicio de las disposiciones y objetivos del presente Protocolo y de las prerrogativas e inmunidades de que puedan gozar, los miembros del Subcomité para la Prevención deberán:</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a</w:t>
      </w:r>
      <w:r>
        <w:rPr>
          <w:rFonts w:ascii="Times New Roman" w:hAnsi="Times New Roman" w:cs="Times New Roman"/>
          <w:sz w:val="20"/>
          <w:szCs w:val="20"/>
        </w:rPr>
        <w:t>) Observar las leyes y los reglamentos del Estado visitado;</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w:t>
      </w:r>
      <w:r>
        <w:rPr>
          <w:rFonts w:ascii="Times New Roman" w:hAnsi="Times New Roman" w:cs="Times New Roman"/>
          <w:sz w:val="20"/>
          <w:szCs w:val="20"/>
        </w:rPr>
        <w:t>) Abstenerse de toda acción o actividad incompatible con el carácter imparcial e internacional de sus funciones.</w:t>
      </w: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p>
    <w:p w:rsidR="00C34DCF" w:rsidRDefault="00C34DCF" w:rsidP="00C34DCF">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Artículo 37</w:t>
      </w:r>
    </w:p>
    <w:p w:rsid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El presente Protocolo, cuyos textos en árabe, chino, español, francés, inglés y ruso son igualmente auténticos, será depositado en poder del Secretario General de las Naciones Unidas.</w:t>
      </w:r>
    </w:p>
    <w:p w:rsidR="008B5633" w:rsidRPr="00C34DCF" w:rsidRDefault="00C34DCF" w:rsidP="00C34D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El Secretario General de las Naciones remitirá copias certificadas del presente Protocolo a todos los Estados.</w:t>
      </w:r>
    </w:p>
    <w:sectPr w:rsidR="008B5633" w:rsidRPr="00C34DCF" w:rsidSect="00EC14D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34DCF"/>
    <w:rsid w:val="004D4981"/>
    <w:rsid w:val="008B4198"/>
    <w:rsid w:val="00C34DCF"/>
    <w:rsid w:val="00EC14D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4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5061</Words>
  <Characters>27838</Characters>
  <Application>Microsoft Office Word</Application>
  <DocSecurity>0</DocSecurity>
  <Lines>231</Lines>
  <Paragraphs>65</Paragraphs>
  <ScaleCrop>false</ScaleCrop>
  <Company/>
  <LinksUpToDate>false</LinksUpToDate>
  <CharactersWithSpaces>32834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Jross</dc:creator>
  <cp:lastModifiedBy>Jross</cp:lastModifiedBy>
  <cp:revision>1</cp:revision>
  <dcterms:created xsi:type="dcterms:W3CDTF">2012-02-06T15:13:00Z</dcterms:created>
  <dcterms:modified xsi:type="dcterms:W3CDTF">2012-02-06T15:27:00Z</dcterms:modified>
</cp:coreProperties>
</file>